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283D" w14:textId="77777777" w:rsidR="000C0D38" w:rsidRDefault="00C56C2B">
      <w:pPr>
        <w:pStyle w:val="Titre1"/>
        <w:jc w:val="both"/>
        <w:rPr>
          <w:rFonts w:ascii="Calibri" w:eastAsia="Calibri" w:hAnsi="Calibri" w:cs="Calibri"/>
        </w:rPr>
      </w:pPr>
      <w:bookmarkStart w:id="0" w:name="_jb9h2nkut4wx" w:colFirst="0" w:colLast="0"/>
      <w:bookmarkEnd w:id="0"/>
      <w:r>
        <w:rPr>
          <w:rFonts w:ascii="Calibri" w:eastAsia="Calibri" w:hAnsi="Calibri" w:cs="Calibri"/>
        </w:rPr>
        <w:t>Fiche n°3 : Service de drive/retrait de documents</w:t>
      </w:r>
    </w:p>
    <w:p w14:paraId="4BCEB0B5" w14:textId="77777777" w:rsidR="000C0D38" w:rsidRDefault="00C56C2B">
      <w:r>
        <w:t>Date de mise à jour : 12 mai 2020</w:t>
      </w:r>
    </w:p>
    <w:p w14:paraId="535DF608" w14:textId="77777777" w:rsidR="000C0D38" w:rsidRDefault="00C56C2B">
      <w:pPr>
        <w:pStyle w:val="Titre2"/>
        <w:jc w:val="both"/>
        <w:rPr>
          <w:rFonts w:ascii="Calibri" w:eastAsia="Calibri" w:hAnsi="Calibri" w:cs="Calibri"/>
        </w:rPr>
      </w:pPr>
      <w:bookmarkStart w:id="1" w:name="_it9zyshs9jg3" w:colFirst="0" w:colLast="0"/>
      <w:bookmarkEnd w:id="1"/>
      <w:proofErr w:type="gramStart"/>
      <w:r>
        <w:rPr>
          <w:rFonts w:ascii="Calibri" w:eastAsia="Calibri" w:hAnsi="Calibri" w:cs="Calibri"/>
        </w:rPr>
        <w:t>➤</w:t>
      </w:r>
      <w:r>
        <w:rPr>
          <w:rFonts w:ascii="Calibri" w:eastAsia="Calibri" w:hAnsi="Calibri" w:cs="Calibri"/>
        </w:rPr>
        <w:t xml:space="preserve">  Qui</w:t>
      </w:r>
      <w:proofErr w:type="gramEnd"/>
      <w:r>
        <w:rPr>
          <w:rFonts w:ascii="Calibri" w:eastAsia="Calibri" w:hAnsi="Calibri" w:cs="Calibri"/>
        </w:rPr>
        <w:t xml:space="preserve"> cela concerne ?</w:t>
      </w:r>
    </w:p>
    <w:p w14:paraId="56B4686C" w14:textId="77777777" w:rsidR="000C0D38" w:rsidRDefault="00C56C2B">
      <w:pPr>
        <w:jc w:val="both"/>
        <w:rPr>
          <w:rFonts w:ascii="Calibri" w:eastAsia="Calibri" w:hAnsi="Calibri" w:cs="Calibri"/>
        </w:rPr>
      </w:pPr>
      <w:r>
        <w:rPr>
          <w:rFonts w:ascii="Calibri" w:eastAsia="Calibri" w:hAnsi="Calibri" w:cs="Calibri"/>
        </w:rPr>
        <w:t>Les agents de la bibliothèque.</w:t>
      </w:r>
    </w:p>
    <w:p w14:paraId="6216D711" w14:textId="77777777" w:rsidR="000C0D38" w:rsidRDefault="00C56C2B">
      <w:pPr>
        <w:jc w:val="both"/>
        <w:rPr>
          <w:rFonts w:ascii="Calibri" w:eastAsia="Calibri" w:hAnsi="Calibri" w:cs="Calibri"/>
        </w:rPr>
      </w:pPr>
      <w:r>
        <w:rPr>
          <w:rFonts w:ascii="Calibri" w:eastAsia="Calibri" w:hAnsi="Calibri" w:cs="Calibri"/>
        </w:rPr>
        <w:t>Les publics.</w:t>
      </w:r>
    </w:p>
    <w:p w14:paraId="21458D3B" w14:textId="77777777" w:rsidR="000C0D38" w:rsidRDefault="00C56C2B">
      <w:pPr>
        <w:pStyle w:val="Titre2"/>
        <w:jc w:val="both"/>
        <w:rPr>
          <w:rFonts w:ascii="Calibri" w:eastAsia="Calibri" w:hAnsi="Calibri" w:cs="Calibri"/>
          <w:highlight w:val="white"/>
        </w:rPr>
      </w:pPr>
      <w:bookmarkStart w:id="2" w:name="_uqlqb9vr0wae" w:colFirst="0" w:colLast="0"/>
      <w:bookmarkEnd w:id="2"/>
      <w:r>
        <w:rPr>
          <w:rFonts w:ascii="Calibri" w:eastAsia="Calibri" w:hAnsi="Calibri" w:cs="Calibri"/>
        </w:rPr>
        <w:t>➤</w:t>
      </w:r>
      <w:r>
        <w:rPr>
          <w:rFonts w:ascii="Calibri" w:eastAsia="Calibri" w:hAnsi="Calibri" w:cs="Calibri"/>
        </w:rPr>
        <w:t xml:space="preserve"> Rec</w:t>
      </w:r>
      <w:r>
        <w:rPr>
          <w:rFonts w:ascii="Calibri" w:eastAsia="Calibri" w:hAnsi="Calibri" w:cs="Calibri"/>
          <w:highlight w:val="white"/>
        </w:rPr>
        <w:t>ommandations de base</w:t>
      </w:r>
    </w:p>
    <w:p w14:paraId="0447D30C" w14:textId="77777777" w:rsidR="000C0D38" w:rsidRDefault="00C56C2B">
      <w:pPr>
        <w:numPr>
          <w:ilvl w:val="0"/>
          <w:numId w:val="2"/>
        </w:numPr>
        <w:ind w:left="720" w:firstLine="0"/>
        <w:jc w:val="both"/>
        <w:rPr>
          <w:rFonts w:ascii="Calibri" w:eastAsia="Calibri" w:hAnsi="Calibri" w:cs="Calibri"/>
          <w:highlight w:val="white"/>
        </w:rPr>
      </w:pPr>
      <w:r>
        <w:rPr>
          <w:rFonts w:ascii="Calibri" w:eastAsia="Calibri" w:hAnsi="Calibri" w:cs="Calibri"/>
          <w:highlight w:val="white"/>
        </w:rPr>
        <w:t xml:space="preserve">Préparer une </w:t>
      </w:r>
      <w:r>
        <w:rPr>
          <w:rFonts w:ascii="Calibri" w:eastAsia="Calibri" w:hAnsi="Calibri" w:cs="Calibri"/>
          <w:highlight w:val="white"/>
          <w:u w:val="single"/>
        </w:rPr>
        <w:t>communication</w:t>
      </w:r>
      <w:r>
        <w:rPr>
          <w:rFonts w:ascii="Calibri" w:eastAsia="Calibri" w:hAnsi="Calibri" w:cs="Calibri"/>
          <w:highlight w:val="white"/>
        </w:rPr>
        <w:t xml:space="preserve"> claire sur ce service à destination du public en ligne et dans les locaux, notamment sur les canaux permettant la réservation (par mail, téléphone ou via le portail).</w:t>
      </w:r>
    </w:p>
    <w:p w14:paraId="52783931" w14:textId="77777777" w:rsidR="000C0D38" w:rsidRDefault="00C56C2B">
      <w:pPr>
        <w:numPr>
          <w:ilvl w:val="0"/>
          <w:numId w:val="2"/>
        </w:numPr>
        <w:ind w:left="720" w:firstLine="0"/>
        <w:jc w:val="both"/>
        <w:rPr>
          <w:rFonts w:ascii="Calibri" w:eastAsia="Calibri" w:hAnsi="Calibri" w:cs="Calibri"/>
          <w:highlight w:val="white"/>
        </w:rPr>
      </w:pPr>
      <w:r>
        <w:rPr>
          <w:rFonts w:ascii="Calibri" w:eastAsia="Calibri" w:hAnsi="Calibri" w:cs="Calibri"/>
          <w:highlight w:val="white"/>
        </w:rPr>
        <w:t>Veiller à calibrer l’utilisation du service pour éviter une forte demande via une périod</w:t>
      </w:r>
      <w:r>
        <w:rPr>
          <w:rFonts w:ascii="Calibri" w:eastAsia="Calibri" w:hAnsi="Calibri" w:cs="Calibri"/>
          <w:highlight w:val="white"/>
        </w:rPr>
        <w:t>e de test à l’ouverture du service dont le bilan permettra d’adapter le dispositif.</w:t>
      </w:r>
    </w:p>
    <w:p w14:paraId="6936F1BA" w14:textId="77777777" w:rsidR="000C0D38" w:rsidRDefault="00C56C2B">
      <w:pPr>
        <w:numPr>
          <w:ilvl w:val="0"/>
          <w:numId w:val="2"/>
        </w:numPr>
        <w:ind w:left="720" w:firstLine="0"/>
        <w:jc w:val="both"/>
        <w:rPr>
          <w:rFonts w:ascii="Calibri" w:eastAsia="Calibri" w:hAnsi="Calibri" w:cs="Calibri"/>
          <w:highlight w:val="white"/>
        </w:rPr>
      </w:pPr>
      <w:r>
        <w:rPr>
          <w:rFonts w:ascii="Calibri" w:eastAsia="Calibri" w:hAnsi="Calibri" w:cs="Calibri"/>
          <w:highlight w:val="white"/>
        </w:rPr>
        <w:t>Associer les équipes, les former, prévoir des réunions hebdomadaires pour faire circuler les consignes, concevoir une fiche de procédure, évaluer et adapter le service.</w:t>
      </w:r>
    </w:p>
    <w:p w14:paraId="7BE4601B" w14:textId="77777777" w:rsidR="000C0D38" w:rsidRDefault="00C56C2B">
      <w:pPr>
        <w:numPr>
          <w:ilvl w:val="0"/>
          <w:numId w:val="2"/>
        </w:numPr>
        <w:ind w:left="720" w:firstLine="0"/>
        <w:jc w:val="both"/>
        <w:rPr>
          <w:rFonts w:ascii="Calibri" w:eastAsia="Calibri" w:hAnsi="Calibri" w:cs="Calibri"/>
          <w:highlight w:val="white"/>
        </w:rPr>
      </w:pPr>
      <w:r>
        <w:rPr>
          <w:rFonts w:ascii="Calibri" w:eastAsia="Calibri" w:hAnsi="Calibri" w:cs="Calibri"/>
          <w:highlight w:val="white"/>
        </w:rPr>
        <w:t>Con</w:t>
      </w:r>
      <w:r>
        <w:rPr>
          <w:rFonts w:ascii="Calibri" w:eastAsia="Calibri" w:hAnsi="Calibri" w:cs="Calibri"/>
          <w:highlight w:val="white"/>
        </w:rPr>
        <w:t>ditions de prêt : prévoir une possibilité de prolonger les abonnements, d’effectuer de nouvelles inscriptions via des formulaires en ligne ou par mail. Si l’inscription est payante, privilégier un paiement en ligne ou différé. Attention, la modification de</w:t>
      </w:r>
      <w:r>
        <w:rPr>
          <w:rFonts w:ascii="Calibri" w:eastAsia="Calibri" w:hAnsi="Calibri" w:cs="Calibri"/>
          <w:highlight w:val="white"/>
        </w:rPr>
        <w:t>s tarifs implique un passage en conseil municipal.</w:t>
      </w:r>
    </w:p>
    <w:p w14:paraId="0347EF76" w14:textId="77777777" w:rsidR="000C0D38" w:rsidRDefault="00C56C2B">
      <w:pPr>
        <w:pStyle w:val="Titre2"/>
        <w:jc w:val="both"/>
        <w:rPr>
          <w:rFonts w:ascii="Calibri" w:eastAsia="Calibri" w:hAnsi="Calibri" w:cs="Calibri"/>
        </w:rPr>
      </w:pPr>
      <w:bookmarkStart w:id="3" w:name="_v2u22767wrfh" w:colFirst="0" w:colLast="0"/>
      <w:bookmarkEnd w:id="3"/>
      <w:r>
        <w:rPr>
          <w:rFonts w:ascii="Calibri" w:eastAsia="Calibri" w:hAnsi="Calibri" w:cs="Calibri"/>
        </w:rPr>
        <w:t>➤</w:t>
      </w:r>
      <w:r>
        <w:rPr>
          <w:rFonts w:ascii="Calibri" w:eastAsia="Calibri" w:hAnsi="Calibri" w:cs="Calibri"/>
        </w:rPr>
        <w:t xml:space="preserve"> Préparer le dispositif</w:t>
      </w:r>
    </w:p>
    <w:p w14:paraId="79BA3AE2" w14:textId="77777777" w:rsidR="000C0D38" w:rsidRDefault="00C56C2B">
      <w:pPr>
        <w:pStyle w:val="Titre3"/>
        <w:jc w:val="both"/>
        <w:rPr>
          <w:rFonts w:ascii="Calibri" w:eastAsia="Calibri" w:hAnsi="Calibri" w:cs="Calibri"/>
        </w:rPr>
      </w:pPr>
      <w:bookmarkStart w:id="4" w:name="_jzo6sanltlab" w:colFirst="0" w:colLast="0"/>
      <w:bookmarkEnd w:id="4"/>
      <w:r>
        <w:t>Le matériel</w:t>
      </w:r>
    </w:p>
    <w:p w14:paraId="7871F912" w14:textId="77777777" w:rsidR="000C0D38" w:rsidRDefault="00C56C2B">
      <w:pPr>
        <w:numPr>
          <w:ilvl w:val="0"/>
          <w:numId w:val="5"/>
        </w:numPr>
        <w:jc w:val="both"/>
        <w:rPr>
          <w:rFonts w:ascii="Calibri" w:eastAsia="Calibri" w:hAnsi="Calibri" w:cs="Calibri"/>
        </w:rPr>
      </w:pPr>
      <w:r>
        <w:rPr>
          <w:rFonts w:ascii="Calibri" w:eastAsia="Calibri" w:hAnsi="Calibri" w:cs="Calibri"/>
          <w:u w:val="single"/>
        </w:rPr>
        <w:t>Kit de désinfection</w:t>
      </w:r>
      <w:r>
        <w:rPr>
          <w:rFonts w:ascii="Calibri" w:eastAsia="Calibri" w:hAnsi="Calibri" w:cs="Calibri"/>
        </w:rPr>
        <w:t xml:space="preserve"> : chiffon propre, produit à base d’éthanol ou d'isopropanol en </w:t>
      </w:r>
      <w:proofErr w:type="gramStart"/>
      <w:r>
        <w:rPr>
          <w:rFonts w:ascii="Calibri" w:eastAsia="Calibri" w:hAnsi="Calibri" w:cs="Calibri"/>
        </w:rPr>
        <w:t>bouteille  (</w:t>
      </w:r>
      <w:proofErr w:type="gramEnd"/>
      <w:r>
        <w:rPr>
          <w:rFonts w:ascii="Calibri" w:eastAsia="Calibri" w:hAnsi="Calibri" w:cs="Calibri"/>
          <w:i/>
        </w:rPr>
        <w:t xml:space="preserve">éviter le vaporisateur en raison de risques d’inhalation - </w:t>
      </w:r>
      <w:proofErr w:type="spellStart"/>
      <w:r>
        <w:rPr>
          <w:rFonts w:ascii="Calibri" w:eastAsia="Calibri" w:hAnsi="Calibri" w:cs="Calibri"/>
          <w:i/>
        </w:rPr>
        <w:t>cf</w:t>
      </w:r>
      <w:proofErr w:type="spellEnd"/>
      <w:r>
        <w:rPr>
          <w:rFonts w:ascii="Calibri" w:eastAsia="Calibri" w:hAnsi="Calibri" w:cs="Calibri"/>
          <w:i/>
        </w:rPr>
        <w:t xml:space="preserve"> Chapitre 12</w:t>
      </w:r>
      <w:r>
        <w:rPr>
          <w:rFonts w:ascii="Calibri" w:eastAsia="Calibri" w:hAnsi="Calibri" w:cs="Calibri"/>
          <w:i/>
        </w:rPr>
        <w:t xml:space="preserve"> HCSP: Mesures de nettoyage... d’un ERP)</w:t>
      </w:r>
    </w:p>
    <w:p w14:paraId="476D19F4" w14:textId="77777777" w:rsidR="000C0D38" w:rsidRDefault="00C56C2B">
      <w:pPr>
        <w:numPr>
          <w:ilvl w:val="0"/>
          <w:numId w:val="5"/>
        </w:numPr>
        <w:jc w:val="both"/>
        <w:rPr>
          <w:rFonts w:ascii="Calibri" w:eastAsia="Calibri" w:hAnsi="Calibri" w:cs="Calibri"/>
        </w:rPr>
      </w:pPr>
      <w:r>
        <w:rPr>
          <w:rFonts w:ascii="Calibri" w:eastAsia="Calibri" w:hAnsi="Calibri" w:cs="Calibri"/>
        </w:rPr>
        <w:t>Flacons de solution hydroalcoolique en libre-service pour les publics.</w:t>
      </w:r>
    </w:p>
    <w:p w14:paraId="3F898D91" w14:textId="77777777" w:rsidR="000C0D38" w:rsidRDefault="00C56C2B">
      <w:pPr>
        <w:numPr>
          <w:ilvl w:val="0"/>
          <w:numId w:val="5"/>
        </w:numPr>
        <w:jc w:val="both"/>
        <w:rPr>
          <w:rFonts w:ascii="Calibri" w:eastAsia="Calibri" w:hAnsi="Calibri" w:cs="Calibri"/>
        </w:rPr>
      </w:pPr>
      <w:r>
        <w:rPr>
          <w:rFonts w:ascii="Calibri" w:eastAsia="Calibri" w:hAnsi="Calibri" w:cs="Calibri"/>
        </w:rPr>
        <w:t>Chariots de documents.</w:t>
      </w:r>
    </w:p>
    <w:p w14:paraId="1B08CB0B" w14:textId="77777777" w:rsidR="000C0D38" w:rsidRDefault="00C56C2B">
      <w:pPr>
        <w:numPr>
          <w:ilvl w:val="0"/>
          <w:numId w:val="5"/>
        </w:numPr>
        <w:jc w:val="both"/>
        <w:rPr>
          <w:rFonts w:ascii="Calibri" w:eastAsia="Calibri" w:hAnsi="Calibri" w:cs="Calibri"/>
        </w:rPr>
      </w:pPr>
      <w:r>
        <w:rPr>
          <w:rFonts w:ascii="Calibri" w:eastAsia="Calibri" w:hAnsi="Calibri" w:cs="Calibri"/>
        </w:rPr>
        <w:t>Cartons, sachets, adhésif, feuilles blanches, marqueur, poubelles.</w:t>
      </w:r>
    </w:p>
    <w:p w14:paraId="3B6236E5" w14:textId="77777777" w:rsidR="000C0D38" w:rsidRDefault="00C56C2B">
      <w:pPr>
        <w:numPr>
          <w:ilvl w:val="0"/>
          <w:numId w:val="5"/>
        </w:numPr>
        <w:jc w:val="both"/>
        <w:rPr>
          <w:rFonts w:ascii="Calibri" w:eastAsia="Calibri" w:hAnsi="Calibri" w:cs="Calibri"/>
        </w:rPr>
      </w:pPr>
      <w:r>
        <w:rPr>
          <w:rFonts w:ascii="Calibri" w:eastAsia="Calibri" w:hAnsi="Calibri" w:cs="Calibri"/>
        </w:rPr>
        <w:t>Table de prêt équipée d’un plexiglass/hygiaphone si po</w:t>
      </w:r>
      <w:r>
        <w:rPr>
          <w:rFonts w:ascii="Calibri" w:eastAsia="Calibri" w:hAnsi="Calibri" w:cs="Calibri"/>
        </w:rPr>
        <w:t>ssible.</w:t>
      </w:r>
    </w:p>
    <w:p w14:paraId="41E0B71F" w14:textId="77777777" w:rsidR="000C0D38" w:rsidRDefault="00C56C2B">
      <w:pPr>
        <w:numPr>
          <w:ilvl w:val="0"/>
          <w:numId w:val="5"/>
        </w:numPr>
        <w:jc w:val="both"/>
        <w:rPr>
          <w:rFonts w:ascii="Calibri" w:eastAsia="Calibri" w:hAnsi="Calibri" w:cs="Calibri"/>
        </w:rPr>
      </w:pPr>
      <w:r>
        <w:rPr>
          <w:rFonts w:ascii="Calibri" w:eastAsia="Calibri" w:hAnsi="Calibri" w:cs="Calibri"/>
        </w:rPr>
        <w:t>Téléphones, ordinateurs et douchettes.</w:t>
      </w:r>
    </w:p>
    <w:p w14:paraId="64DE087C" w14:textId="77777777" w:rsidR="000C0D38" w:rsidRDefault="00C56C2B">
      <w:pPr>
        <w:numPr>
          <w:ilvl w:val="0"/>
          <w:numId w:val="5"/>
        </w:numPr>
        <w:jc w:val="both"/>
        <w:rPr>
          <w:rFonts w:ascii="Calibri" w:eastAsia="Calibri" w:hAnsi="Calibri" w:cs="Calibri"/>
        </w:rPr>
      </w:pPr>
      <w:r>
        <w:rPr>
          <w:rFonts w:ascii="Calibri" w:eastAsia="Calibri" w:hAnsi="Calibri" w:cs="Calibri"/>
        </w:rPr>
        <w:t>Étagères de classement (pour la gestion des réservations).</w:t>
      </w:r>
    </w:p>
    <w:p w14:paraId="34F8704A" w14:textId="77777777" w:rsidR="000C0D38" w:rsidRDefault="00C56C2B">
      <w:pPr>
        <w:pStyle w:val="Titre3"/>
      </w:pPr>
      <w:bookmarkStart w:id="5" w:name="_2oe59rj7eu7w" w:colFirst="0" w:colLast="0"/>
      <w:bookmarkEnd w:id="5"/>
      <w:r>
        <w:t>Protection de l’agent</w:t>
      </w:r>
    </w:p>
    <w:p w14:paraId="39F8884C" w14:textId="77777777" w:rsidR="000C0D38" w:rsidRDefault="00C56C2B">
      <w:pPr>
        <w:numPr>
          <w:ilvl w:val="0"/>
          <w:numId w:val="4"/>
        </w:numPr>
        <w:jc w:val="both"/>
        <w:rPr>
          <w:rFonts w:ascii="Calibri" w:eastAsia="Calibri" w:hAnsi="Calibri" w:cs="Calibri"/>
        </w:rPr>
      </w:pPr>
      <w:r>
        <w:rPr>
          <w:rFonts w:ascii="Calibri" w:eastAsia="Calibri" w:hAnsi="Calibri" w:cs="Calibri"/>
        </w:rPr>
        <w:t>Blouse en coton ou jetable</w:t>
      </w:r>
    </w:p>
    <w:p w14:paraId="0E91950B" w14:textId="77777777" w:rsidR="000C0D38" w:rsidRDefault="00C56C2B">
      <w:pPr>
        <w:numPr>
          <w:ilvl w:val="0"/>
          <w:numId w:val="4"/>
        </w:numPr>
        <w:jc w:val="both"/>
        <w:rPr>
          <w:rFonts w:ascii="Calibri" w:eastAsia="Calibri" w:hAnsi="Calibri" w:cs="Calibri"/>
        </w:rPr>
      </w:pPr>
      <w:r>
        <w:rPr>
          <w:rFonts w:ascii="Calibri" w:eastAsia="Calibri" w:hAnsi="Calibri" w:cs="Calibri"/>
        </w:rPr>
        <w:t>Masques</w:t>
      </w:r>
    </w:p>
    <w:p w14:paraId="020F7AC7" w14:textId="77777777" w:rsidR="000C0D38" w:rsidRDefault="00C56C2B">
      <w:pPr>
        <w:numPr>
          <w:ilvl w:val="0"/>
          <w:numId w:val="4"/>
        </w:numPr>
        <w:jc w:val="both"/>
        <w:rPr>
          <w:rFonts w:ascii="Calibri" w:eastAsia="Calibri" w:hAnsi="Calibri" w:cs="Calibri"/>
        </w:rPr>
      </w:pPr>
      <w:r>
        <w:rPr>
          <w:rFonts w:ascii="Calibri" w:eastAsia="Calibri" w:hAnsi="Calibri" w:cs="Calibri"/>
        </w:rPr>
        <w:t>Poste dédié à un seul agent entre deux nettoyages</w:t>
      </w:r>
    </w:p>
    <w:p w14:paraId="26E5C51D" w14:textId="77777777" w:rsidR="000C0D38" w:rsidRDefault="00C56C2B">
      <w:pPr>
        <w:numPr>
          <w:ilvl w:val="0"/>
          <w:numId w:val="4"/>
        </w:numPr>
        <w:jc w:val="both"/>
        <w:rPr>
          <w:rFonts w:ascii="Calibri" w:eastAsia="Calibri" w:hAnsi="Calibri" w:cs="Calibri"/>
        </w:rPr>
      </w:pPr>
      <w:r>
        <w:rPr>
          <w:rFonts w:ascii="Calibri" w:eastAsia="Calibri" w:hAnsi="Calibri" w:cs="Calibri"/>
        </w:rPr>
        <w:lastRenderedPageBreak/>
        <w:t>Espacement d’un mètre minimum entre les agents derrière une banque d'accueil</w:t>
      </w:r>
    </w:p>
    <w:p w14:paraId="57C7B271" w14:textId="77777777" w:rsidR="000C0D38" w:rsidRDefault="000C0D38">
      <w:pPr>
        <w:jc w:val="both"/>
        <w:rPr>
          <w:rFonts w:ascii="Calibri" w:eastAsia="Calibri" w:hAnsi="Calibri" w:cs="Calibri"/>
        </w:rPr>
      </w:pPr>
    </w:p>
    <w:p w14:paraId="23157FC8" w14:textId="77777777" w:rsidR="000C0D38" w:rsidRDefault="000C0D38">
      <w:pPr>
        <w:jc w:val="both"/>
        <w:rPr>
          <w:rFonts w:ascii="Calibri" w:eastAsia="Calibri" w:hAnsi="Calibri" w:cs="Calibri"/>
        </w:rPr>
      </w:pPr>
    </w:p>
    <w:p w14:paraId="0AD3D042" w14:textId="77777777" w:rsidR="000C0D38" w:rsidRDefault="00C56C2B">
      <w:pPr>
        <w:pStyle w:val="Titre3"/>
        <w:jc w:val="both"/>
        <w:rPr>
          <w:rFonts w:ascii="Calibri" w:eastAsia="Calibri" w:hAnsi="Calibri" w:cs="Calibri"/>
        </w:rPr>
      </w:pPr>
      <w:bookmarkStart w:id="6" w:name="_ky1j3jz4vg2x" w:colFirst="0" w:colLast="0"/>
      <w:bookmarkEnd w:id="6"/>
      <w:r>
        <w:t>Dans les espaces</w:t>
      </w:r>
    </w:p>
    <w:p w14:paraId="7AE93B15" w14:textId="77777777" w:rsidR="000C0D38" w:rsidRDefault="00C56C2B">
      <w:pPr>
        <w:numPr>
          <w:ilvl w:val="0"/>
          <w:numId w:val="7"/>
        </w:numPr>
        <w:jc w:val="both"/>
        <w:rPr>
          <w:rFonts w:ascii="Calibri" w:eastAsia="Calibri" w:hAnsi="Calibri" w:cs="Calibri"/>
        </w:rPr>
      </w:pPr>
      <w:r>
        <w:rPr>
          <w:rFonts w:ascii="Calibri" w:eastAsia="Calibri" w:hAnsi="Calibri" w:cs="Calibri"/>
        </w:rPr>
        <w:t>Installer un distributeur de solution hydroalcoolique à l’entrée et à la sortie pour nettoyage des mains des usagers</w:t>
      </w:r>
    </w:p>
    <w:p w14:paraId="608C7CED" w14:textId="77777777" w:rsidR="000C0D38" w:rsidRDefault="00C56C2B">
      <w:pPr>
        <w:numPr>
          <w:ilvl w:val="0"/>
          <w:numId w:val="7"/>
        </w:numPr>
        <w:jc w:val="both"/>
        <w:rPr>
          <w:rFonts w:ascii="Calibri" w:eastAsia="Calibri" w:hAnsi="Calibri" w:cs="Calibri"/>
        </w:rPr>
      </w:pPr>
      <w:r>
        <w:rPr>
          <w:rFonts w:ascii="Calibri" w:eastAsia="Calibri" w:hAnsi="Calibri" w:cs="Calibri"/>
        </w:rPr>
        <w:t>Solutions de marquages au sol ou signalétiq</w:t>
      </w:r>
      <w:r>
        <w:rPr>
          <w:rFonts w:ascii="Calibri" w:eastAsia="Calibri" w:hAnsi="Calibri" w:cs="Calibri"/>
        </w:rPr>
        <w:t>ue pour indiquer les sens de circulation et régulation des flux (barrières de guidage)</w:t>
      </w:r>
    </w:p>
    <w:p w14:paraId="08A18A4F" w14:textId="77777777" w:rsidR="000C0D38" w:rsidRDefault="00C56C2B">
      <w:pPr>
        <w:numPr>
          <w:ilvl w:val="0"/>
          <w:numId w:val="7"/>
        </w:numPr>
        <w:jc w:val="both"/>
        <w:rPr>
          <w:rFonts w:ascii="Calibri" w:eastAsia="Calibri" w:hAnsi="Calibri" w:cs="Calibri"/>
        </w:rPr>
      </w:pPr>
      <w:r>
        <w:rPr>
          <w:rFonts w:ascii="Calibri" w:eastAsia="Calibri" w:hAnsi="Calibri" w:cs="Calibri"/>
        </w:rPr>
        <w:t>Indiquer sur un panneau à l’entrée de la bibliothèque les modalités de fonctionnement du service et les horaires</w:t>
      </w:r>
    </w:p>
    <w:p w14:paraId="3843B5FE" w14:textId="77777777" w:rsidR="000C0D38" w:rsidRDefault="00C56C2B">
      <w:pPr>
        <w:pStyle w:val="Titre2"/>
        <w:rPr>
          <w:rFonts w:ascii="Calibri" w:eastAsia="Calibri" w:hAnsi="Calibri" w:cs="Calibri"/>
        </w:rPr>
      </w:pPr>
      <w:bookmarkStart w:id="7" w:name="_wz99nzh13t9e" w:colFirst="0" w:colLast="0"/>
      <w:bookmarkEnd w:id="7"/>
      <w:r>
        <w:rPr>
          <w:rFonts w:ascii="Calibri" w:eastAsia="Calibri" w:hAnsi="Calibri" w:cs="Calibri"/>
        </w:rPr>
        <w:t>➤</w:t>
      </w:r>
      <w:r>
        <w:rPr>
          <w:rFonts w:ascii="Calibri" w:eastAsia="Calibri" w:hAnsi="Calibri" w:cs="Calibri"/>
        </w:rPr>
        <w:t xml:space="preserve"> Agir</w:t>
      </w:r>
    </w:p>
    <w:p w14:paraId="18A99B15" w14:textId="77777777" w:rsidR="000C0D38" w:rsidRDefault="00C56C2B">
      <w:pPr>
        <w:spacing w:after="160"/>
        <w:jc w:val="both"/>
      </w:pPr>
      <w:r>
        <w:rPr>
          <w:rFonts w:ascii="Calibri" w:eastAsia="Calibri" w:hAnsi="Calibri" w:cs="Calibri"/>
        </w:rPr>
        <w:t>Chaque établissement définira les modalités du di</w:t>
      </w:r>
      <w:r>
        <w:rPr>
          <w:rFonts w:ascii="Calibri" w:eastAsia="Calibri" w:hAnsi="Calibri" w:cs="Calibri"/>
        </w:rPr>
        <w:t>spositif en fonction de ses possibilités.</w:t>
      </w:r>
    </w:p>
    <w:p w14:paraId="3DAF24E2" w14:textId="77777777" w:rsidR="000C0D38" w:rsidRDefault="00C56C2B">
      <w:pPr>
        <w:pStyle w:val="Titre3"/>
      </w:pPr>
      <w:bookmarkStart w:id="8" w:name="_y6rc9wgzyoyy" w:colFirst="0" w:colLast="0"/>
      <w:bookmarkEnd w:id="8"/>
      <w:r>
        <w:t>La réservation</w:t>
      </w:r>
    </w:p>
    <w:p w14:paraId="0326CB0C" w14:textId="77777777" w:rsidR="000C0D38" w:rsidRDefault="00C56C2B">
      <w:pPr>
        <w:numPr>
          <w:ilvl w:val="0"/>
          <w:numId w:val="6"/>
        </w:numPr>
        <w:jc w:val="both"/>
        <w:rPr>
          <w:rFonts w:ascii="Calibri" w:eastAsia="Calibri" w:hAnsi="Calibri" w:cs="Calibri"/>
        </w:rPr>
      </w:pPr>
      <w:r>
        <w:rPr>
          <w:rFonts w:ascii="Calibri" w:eastAsia="Calibri" w:hAnsi="Calibri" w:cs="Calibri"/>
          <w:u w:val="single"/>
        </w:rPr>
        <w:t>Sélections</w:t>
      </w:r>
      <w:r>
        <w:rPr>
          <w:rFonts w:ascii="Calibri" w:eastAsia="Calibri" w:hAnsi="Calibri" w:cs="Calibri"/>
        </w:rPr>
        <w:t xml:space="preserve"> : Possibilité de proposer des sélections de documents aux usagers préparées à l’avance.</w:t>
      </w:r>
    </w:p>
    <w:p w14:paraId="02482FC7" w14:textId="77777777" w:rsidR="000C0D38" w:rsidRDefault="00C56C2B">
      <w:pPr>
        <w:numPr>
          <w:ilvl w:val="0"/>
          <w:numId w:val="6"/>
        </w:numPr>
        <w:jc w:val="both"/>
        <w:rPr>
          <w:rFonts w:ascii="Calibri" w:eastAsia="Calibri" w:hAnsi="Calibri" w:cs="Calibri"/>
        </w:rPr>
      </w:pPr>
      <w:r>
        <w:rPr>
          <w:rFonts w:ascii="Calibri" w:eastAsia="Calibri" w:hAnsi="Calibri" w:cs="Calibri"/>
          <w:u w:val="single"/>
        </w:rPr>
        <w:t>Modalités de réservations</w:t>
      </w:r>
      <w:r>
        <w:rPr>
          <w:rFonts w:ascii="Calibri" w:eastAsia="Calibri" w:hAnsi="Calibri" w:cs="Calibri"/>
        </w:rPr>
        <w:t xml:space="preserve"> : Chaque structure mettra en place la méthode la plus adaptée à sa situation. </w:t>
      </w:r>
    </w:p>
    <w:p w14:paraId="265DA36A" w14:textId="77777777" w:rsidR="000C0D38" w:rsidRDefault="00C56C2B">
      <w:pPr>
        <w:numPr>
          <w:ilvl w:val="1"/>
          <w:numId w:val="6"/>
        </w:numPr>
        <w:jc w:val="both"/>
        <w:rPr>
          <w:rFonts w:ascii="Calibri" w:eastAsia="Calibri" w:hAnsi="Calibri" w:cs="Calibri"/>
        </w:rPr>
      </w:pPr>
      <w:r>
        <w:rPr>
          <w:rFonts w:ascii="Calibri" w:eastAsia="Calibri" w:hAnsi="Calibri" w:cs="Calibri"/>
        </w:rPr>
        <w:t>Réservation par les usagers via le catalogue en ligne, à condition que le SIGB le permette (certains autorisent la réservation sur les documents disponibles), par téléphone (me</w:t>
      </w:r>
      <w:r>
        <w:rPr>
          <w:rFonts w:ascii="Calibri" w:eastAsia="Calibri" w:hAnsi="Calibri" w:cs="Calibri"/>
        </w:rPr>
        <w:t xml:space="preserve">ssage de répondeur ou via un accueil téléphonique dont les horaires sont communiqués), par mail. </w:t>
      </w:r>
    </w:p>
    <w:p w14:paraId="7152D3DF" w14:textId="77777777" w:rsidR="000C0D38" w:rsidRDefault="00C56C2B">
      <w:pPr>
        <w:numPr>
          <w:ilvl w:val="1"/>
          <w:numId w:val="6"/>
        </w:numPr>
        <w:jc w:val="both"/>
        <w:rPr>
          <w:rFonts w:ascii="Calibri" w:eastAsia="Calibri" w:hAnsi="Calibri" w:cs="Calibri"/>
        </w:rPr>
      </w:pPr>
      <w:r>
        <w:rPr>
          <w:rFonts w:ascii="Calibri" w:eastAsia="Calibri" w:hAnsi="Calibri" w:cs="Calibri"/>
        </w:rPr>
        <w:t>Mise à disposition d’ordinateurs dans un espace dédié et isolé si les conditions d’accueil dans les lieux le permettent.</w:t>
      </w:r>
    </w:p>
    <w:p w14:paraId="1196F751" w14:textId="77777777" w:rsidR="000C0D38" w:rsidRDefault="00C56C2B">
      <w:pPr>
        <w:numPr>
          <w:ilvl w:val="0"/>
          <w:numId w:val="6"/>
        </w:numPr>
        <w:jc w:val="both"/>
        <w:rPr>
          <w:rFonts w:ascii="Calibri" w:eastAsia="Calibri" w:hAnsi="Calibri" w:cs="Calibri"/>
        </w:rPr>
      </w:pPr>
      <w:r>
        <w:rPr>
          <w:rFonts w:ascii="Calibri" w:eastAsia="Calibri" w:hAnsi="Calibri" w:cs="Calibri"/>
          <w:u w:val="single"/>
        </w:rPr>
        <w:t>Conditions de prêt</w:t>
      </w:r>
      <w:r>
        <w:rPr>
          <w:rFonts w:ascii="Calibri" w:eastAsia="Calibri" w:hAnsi="Calibri" w:cs="Calibri"/>
        </w:rPr>
        <w:t xml:space="preserve"> : Les quotas de pr</w:t>
      </w:r>
      <w:r>
        <w:rPr>
          <w:rFonts w:ascii="Calibri" w:eastAsia="Calibri" w:hAnsi="Calibri" w:cs="Calibri"/>
        </w:rPr>
        <w:t>êt peuvent être adaptés en conséquence : nombre de réservations possibles, nombre d’emprunts totaux, durée de prêt.</w:t>
      </w:r>
    </w:p>
    <w:p w14:paraId="679AA814" w14:textId="77777777" w:rsidR="000C0D38" w:rsidRDefault="00C56C2B">
      <w:pPr>
        <w:numPr>
          <w:ilvl w:val="0"/>
          <w:numId w:val="6"/>
        </w:numPr>
        <w:jc w:val="both"/>
        <w:rPr>
          <w:rFonts w:ascii="Calibri" w:eastAsia="Calibri" w:hAnsi="Calibri" w:cs="Calibri"/>
        </w:rPr>
      </w:pPr>
      <w:r>
        <w:rPr>
          <w:rFonts w:ascii="Calibri" w:eastAsia="Calibri" w:hAnsi="Calibri" w:cs="Calibri"/>
          <w:u w:val="single"/>
        </w:rPr>
        <w:t>Traitement de la réservation</w:t>
      </w:r>
      <w:r>
        <w:rPr>
          <w:rFonts w:ascii="Calibri" w:eastAsia="Calibri" w:hAnsi="Calibri" w:cs="Calibri"/>
        </w:rPr>
        <w:t xml:space="preserve"> :</w:t>
      </w:r>
    </w:p>
    <w:p w14:paraId="332EF64F" w14:textId="77777777" w:rsidR="000C0D38" w:rsidRDefault="00C56C2B">
      <w:pPr>
        <w:numPr>
          <w:ilvl w:val="1"/>
          <w:numId w:val="6"/>
        </w:numPr>
        <w:jc w:val="both"/>
        <w:rPr>
          <w:rFonts w:ascii="Calibri" w:eastAsia="Calibri" w:hAnsi="Calibri" w:cs="Calibri"/>
        </w:rPr>
      </w:pPr>
      <w:r>
        <w:rPr>
          <w:rFonts w:ascii="Calibri" w:eastAsia="Calibri" w:hAnsi="Calibri" w:cs="Calibri"/>
        </w:rPr>
        <w:t xml:space="preserve">Une équipe de régulation peut répondre à l’usager et clarifier la demande si besoin. </w:t>
      </w:r>
    </w:p>
    <w:p w14:paraId="2BAC15E2" w14:textId="77777777" w:rsidR="000C0D38" w:rsidRDefault="00C56C2B">
      <w:pPr>
        <w:numPr>
          <w:ilvl w:val="1"/>
          <w:numId w:val="6"/>
        </w:numPr>
        <w:jc w:val="both"/>
        <w:rPr>
          <w:rFonts w:ascii="Calibri" w:eastAsia="Calibri" w:hAnsi="Calibri" w:cs="Calibri"/>
        </w:rPr>
      </w:pPr>
      <w:r>
        <w:rPr>
          <w:rFonts w:ascii="Calibri" w:eastAsia="Calibri" w:hAnsi="Calibri" w:cs="Calibri"/>
        </w:rPr>
        <w:t>Une liste de réservatio</w:t>
      </w:r>
      <w:r>
        <w:rPr>
          <w:rFonts w:ascii="Calibri" w:eastAsia="Calibri" w:hAnsi="Calibri" w:cs="Calibri"/>
        </w:rPr>
        <w:t>n peut être éditée afin de dédier une équipe à la recherche des documents et la préparation d’un lieu de stockage des réservations prêtes. Veiller à mentionner la date de retrait prévue avec l’usager afin de préparer les réservations les plus urgentes en p</w:t>
      </w:r>
      <w:r>
        <w:rPr>
          <w:rFonts w:ascii="Calibri" w:eastAsia="Calibri" w:hAnsi="Calibri" w:cs="Calibri"/>
        </w:rPr>
        <w:t>remier.</w:t>
      </w:r>
    </w:p>
    <w:p w14:paraId="03D04922" w14:textId="77777777" w:rsidR="000C0D38" w:rsidRDefault="00C56C2B">
      <w:pPr>
        <w:numPr>
          <w:ilvl w:val="1"/>
          <w:numId w:val="6"/>
        </w:numPr>
        <w:spacing w:after="160"/>
        <w:jc w:val="both"/>
        <w:rPr>
          <w:rFonts w:ascii="Calibri" w:eastAsia="Calibri" w:hAnsi="Calibri" w:cs="Calibri"/>
        </w:rPr>
      </w:pPr>
      <w:r>
        <w:rPr>
          <w:rFonts w:ascii="Calibri" w:eastAsia="Calibri" w:hAnsi="Calibri" w:cs="Calibri"/>
        </w:rPr>
        <w:t>Les réservations seront disposées dans des sacs (papier si possible) ou regroupées avec un élastique, puis étiquetés avec les indications d’identité de l’usager et les modalités de rendez-vous.</w:t>
      </w:r>
    </w:p>
    <w:p w14:paraId="68926282" w14:textId="77777777" w:rsidR="000C0D38" w:rsidRDefault="00C56C2B">
      <w:pPr>
        <w:pStyle w:val="Titre3"/>
        <w:spacing w:after="160"/>
        <w:jc w:val="both"/>
      </w:pPr>
      <w:bookmarkStart w:id="9" w:name="_bjpz2d3bxgwt" w:colFirst="0" w:colLast="0"/>
      <w:bookmarkEnd w:id="9"/>
      <w:r>
        <w:t>Les rendez-vous</w:t>
      </w:r>
    </w:p>
    <w:p w14:paraId="52DA082A" w14:textId="77777777" w:rsidR="000C0D38" w:rsidRDefault="00C56C2B">
      <w:pPr>
        <w:numPr>
          <w:ilvl w:val="0"/>
          <w:numId w:val="6"/>
        </w:numPr>
        <w:jc w:val="both"/>
        <w:rPr>
          <w:rFonts w:ascii="Calibri" w:eastAsia="Calibri" w:hAnsi="Calibri" w:cs="Calibri"/>
        </w:rPr>
      </w:pPr>
      <w:r>
        <w:rPr>
          <w:rFonts w:ascii="Calibri" w:eastAsia="Calibri" w:hAnsi="Calibri" w:cs="Calibri"/>
        </w:rPr>
        <w:t>Organiser un système de rendez-vous po</w:t>
      </w:r>
      <w:r>
        <w:rPr>
          <w:rFonts w:ascii="Calibri" w:eastAsia="Calibri" w:hAnsi="Calibri" w:cs="Calibri"/>
        </w:rPr>
        <w:t>ur le retrait, avec information des usagers lorsque la réservation est mise à disposition.</w:t>
      </w:r>
    </w:p>
    <w:p w14:paraId="11782587" w14:textId="77777777" w:rsidR="000C0D38" w:rsidRDefault="00C56C2B">
      <w:pPr>
        <w:numPr>
          <w:ilvl w:val="0"/>
          <w:numId w:val="6"/>
        </w:numPr>
        <w:jc w:val="both"/>
        <w:rPr>
          <w:rFonts w:ascii="Calibri" w:eastAsia="Calibri" w:hAnsi="Calibri" w:cs="Calibri"/>
        </w:rPr>
      </w:pPr>
      <w:r>
        <w:rPr>
          <w:rFonts w:ascii="Calibri" w:eastAsia="Calibri" w:hAnsi="Calibri" w:cs="Calibri"/>
          <w:u w:val="single"/>
        </w:rPr>
        <w:lastRenderedPageBreak/>
        <w:t>Gestion des créneaux</w:t>
      </w:r>
      <w:r>
        <w:rPr>
          <w:rFonts w:ascii="Calibri" w:eastAsia="Calibri" w:hAnsi="Calibri" w:cs="Calibri"/>
        </w:rPr>
        <w:t xml:space="preserve"> : sur un tableau partagé en ligne, un module du SIGB quand il existe ou un logiciel de prise de RDV (peut-être payant).</w:t>
      </w:r>
    </w:p>
    <w:p w14:paraId="49445F98" w14:textId="77777777" w:rsidR="000C0D38" w:rsidRDefault="00C56C2B">
      <w:pPr>
        <w:numPr>
          <w:ilvl w:val="0"/>
          <w:numId w:val="6"/>
        </w:numPr>
        <w:spacing w:after="160"/>
        <w:jc w:val="both"/>
        <w:rPr>
          <w:rFonts w:ascii="Calibri" w:eastAsia="Calibri" w:hAnsi="Calibri" w:cs="Calibri"/>
        </w:rPr>
      </w:pPr>
      <w:r>
        <w:rPr>
          <w:rFonts w:ascii="Calibri" w:eastAsia="Calibri" w:hAnsi="Calibri" w:cs="Calibri"/>
          <w:u w:val="single"/>
        </w:rPr>
        <w:t>Horaires d’ouverture de ce service</w:t>
      </w:r>
      <w:r>
        <w:rPr>
          <w:rFonts w:ascii="Calibri" w:eastAsia="Calibri" w:hAnsi="Calibri" w:cs="Calibri"/>
        </w:rPr>
        <w:t xml:space="preserve"> : définir des horaires d’ouverture au public et le nombre d’agents présents.</w:t>
      </w:r>
    </w:p>
    <w:p w14:paraId="5F1422DB" w14:textId="77777777" w:rsidR="000C0D38" w:rsidRDefault="00C56C2B">
      <w:pPr>
        <w:pStyle w:val="Titre3"/>
        <w:spacing w:after="160"/>
        <w:jc w:val="both"/>
      </w:pPr>
      <w:bookmarkStart w:id="10" w:name="_4b7jtcn90c6b" w:colFirst="0" w:colLast="0"/>
      <w:bookmarkEnd w:id="10"/>
      <w:r>
        <w:t>Le retrait de documents</w:t>
      </w:r>
    </w:p>
    <w:p w14:paraId="228A2731" w14:textId="77777777" w:rsidR="000C0D38" w:rsidRDefault="00C56C2B">
      <w:pPr>
        <w:spacing w:after="160"/>
        <w:jc w:val="both"/>
        <w:rPr>
          <w:rFonts w:ascii="Calibri" w:eastAsia="Calibri" w:hAnsi="Calibri" w:cs="Calibri"/>
        </w:rPr>
      </w:pPr>
      <w:r>
        <w:rPr>
          <w:rFonts w:ascii="Calibri" w:eastAsia="Calibri" w:hAnsi="Calibri" w:cs="Calibri"/>
          <w:u w:val="single"/>
        </w:rPr>
        <w:t>Trois solutions</w:t>
      </w:r>
      <w:r>
        <w:rPr>
          <w:rFonts w:ascii="Calibri" w:eastAsia="Calibri" w:hAnsi="Calibri" w:cs="Calibri"/>
        </w:rPr>
        <w:t xml:space="preserve"> :</w:t>
      </w:r>
    </w:p>
    <w:p w14:paraId="290E5167" w14:textId="77777777" w:rsidR="000C0D38" w:rsidRDefault="00C56C2B">
      <w:pPr>
        <w:numPr>
          <w:ilvl w:val="1"/>
          <w:numId w:val="6"/>
        </w:numPr>
        <w:jc w:val="both"/>
        <w:rPr>
          <w:rFonts w:ascii="Calibri" w:eastAsia="Calibri" w:hAnsi="Calibri" w:cs="Calibri"/>
        </w:rPr>
      </w:pPr>
      <w:r>
        <w:rPr>
          <w:rFonts w:ascii="Calibri" w:eastAsia="Calibri" w:hAnsi="Calibri" w:cs="Calibri"/>
          <w:u w:val="single"/>
        </w:rPr>
        <w:t>Étagères “libre-service”</w:t>
      </w:r>
      <w:r>
        <w:rPr>
          <w:rFonts w:ascii="Calibri" w:eastAsia="Calibri" w:hAnsi="Calibri" w:cs="Calibri"/>
        </w:rPr>
        <w:t xml:space="preserve"> : Constituer des étagères de réservations à l’entrée de la médiathèque. Les usagers retrouvent leurs réservations par une indication de leur nom de famille (signets à placer dans le livre) et un classement par or</w:t>
      </w:r>
      <w:r>
        <w:rPr>
          <w:rFonts w:ascii="Calibri" w:eastAsia="Calibri" w:hAnsi="Calibri" w:cs="Calibri"/>
        </w:rPr>
        <w:t xml:space="preserve">dre alphabétique. Le prêt se fait sur les automates ou via les agents et une banque de prêt. Prévoir un circuit adapté aux distanciations sociales nécessaires et mettre à disposition du gel hydroalcoolique. </w:t>
      </w:r>
    </w:p>
    <w:p w14:paraId="2555A4A7" w14:textId="77777777" w:rsidR="000C0D38" w:rsidRDefault="00C56C2B">
      <w:pPr>
        <w:numPr>
          <w:ilvl w:val="1"/>
          <w:numId w:val="6"/>
        </w:numPr>
        <w:jc w:val="both"/>
        <w:rPr>
          <w:rFonts w:ascii="Calibri" w:eastAsia="Calibri" w:hAnsi="Calibri" w:cs="Calibri"/>
        </w:rPr>
      </w:pPr>
      <w:r>
        <w:rPr>
          <w:rFonts w:ascii="Calibri" w:eastAsia="Calibri" w:hAnsi="Calibri" w:cs="Calibri"/>
          <w:u w:val="single"/>
        </w:rPr>
        <w:t>Transaction par la banque de prêt</w:t>
      </w:r>
      <w:r>
        <w:rPr>
          <w:rFonts w:ascii="Calibri" w:eastAsia="Calibri" w:hAnsi="Calibri" w:cs="Calibri"/>
        </w:rPr>
        <w:t xml:space="preserve"> : L’équipe don</w:t>
      </w:r>
      <w:r>
        <w:rPr>
          <w:rFonts w:ascii="Calibri" w:eastAsia="Calibri" w:hAnsi="Calibri" w:cs="Calibri"/>
        </w:rPr>
        <w:t>ne les documents à l’usager, en respectant les précautions sanitaires (port de protections, nettoyage des documents et surfaces) sur une banque de prêt équipée (plexiglas/hygiaphone).</w:t>
      </w:r>
    </w:p>
    <w:p w14:paraId="619A520A" w14:textId="77777777" w:rsidR="000C0D38" w:rsidRDefault="00C56C2B">
      <w:pPr>
        <w:numPr>
          <w:ilvl w:val="1"/>
          <w:numId w:val="6"/>
        </w:numPr>
        <w:spacing w:after="160"/>
        <w:jc w:val="both"/>
        <w:rPr>
          <w:rFonts w:ascii="Calibri" w:eastAsia="Calibri" w:hAnsi="Calibri" w:cs="Calibri"/>
        </w:rPr>
      </w:pPr>
      <w:r>
        <w:rPr>
          <w:rFonts w:ascii="Calibri" w:eastAsia="Calibri" w:hAnsi="Calibri" w:cs="Calibri"/>
          <w:u w:val="single"/>
        </w:rPr>
        <w:t>Dispositif “à la porte”</w:t>
      </w:r>
      <w:r>
        <w:rPr>
          <w:rFonts w:ascii="Calibri" w:eastAsia="Calibri" w:hAnsi="Calibri" w:cs="Calibri"/>
        </w:rPr>
        <w:t xml:space="preserve"> : L’usager reste à l’extérieur et sont servis à </w:t>
      </w:r>
      <w:r>
        <w:rPr>
          <w:rFonts w:ascii="Calibri" w:eastAsia="Calibri" w:hAnsi="Calibri" w:cs="Calibri"/>
        </w:rPr>
        <w:t>l’entrée extérieure.</w:t>
      </w:r>
    </w:p>
    <w:p w14:paraId="784A2C63" w14:textId="77777777" w:rsidR="000C0D38" w:rsidRDefault="00C56C2B">
      <w:pPr>
        <w:spacing w:after="160"/>
        <w:jc w:val="both"/>
        <w:rPr>
          <w:rFonts w:ascii="Calibri" w:eastAsia="Calibri" w:hAnsi="Calibri" w:cs="Calibri"/>
        </w:rPr>
      </w:pPr>
      <w:r>
        <w:rPr>
          <w:rFonts w:ascii="Calibri" w:eastAsia="Calibri" w:hAnsi="Calibri" w:cs="Calibri"/>
        </w:rPr>
        <w:t>Lorsque le prêt se fait sans automate : lors de la présentation de la carte lecteur par l’usager deux solutions : le nettoyage avant et après manipulation ou la présentation de la carte par le lecteur qui sera scannée sans la toucher p</w:t>
      </w:r>
      <w:r>
        <w:rPr>
          <w:rFonts w:ascii="Calibri" w:eastAsia="Calibri" w:hAnsi="Calibri" w:cs="Calibri"/>
        </w:rPr>
        <w:t xml:space="preserve">ar l’agent. </w:t>
      </w:r>
    </w:p>
    <w:p w14:paraId="5095BB3D" w14:textId="77777777" w:rsidR="000C0D38" w:rsidRDefault="000C0D38">
      <w:pPr>
        <w:spacing w:after="160"/>
        <w:jc w:val="both"/>
        <w:rPr>
          <w:rFonts w:ascii="Calibri" w:eastAsia="Calibri" w:hAnsi="Calibri" w:cs="Calibri"/>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C0D38" w14:paraId="3331270C" w14:textId="77777777">
        <w:tc>
          <w:tcPr>
            <w:tcW w:w="9029" w:type="dxa"/>
            <w:shd w:val="clear" w:color="auto" w:fill="auto"/>
            <w:tcMar>
              <w:top w:w="100" w:type="dxa"/>
              <w:left w:w="100" w:type="dxa"/>
              <w:bottom w:w="100" w:type="dxa"/>
              <w:right w:w="100" w:type="dxa"/>
            </w:tcMar>
          </w:tcPr>
          <w:p w14:paraId="1B3CF4F2" w14:textId="77777777" w:rsidR="000C0D38" w:rsidRDefault="00C56C2B">
            <w:pPr>
              <w:widowControl w:val="0"/>
              <w:spacing w:line="240" w:lineRule="auto"/>
              <w:rPr>
                <w:rFonts w:ascii="Calibri" w:eastAsia="Calibri" w:hAnsi="Calibri" w:cs="Calibri"/>
                <w:b/>
              </w:rPr>
            </w:pPr>
            <w:r>
              <w:rPr>
                <w:rFonts w:ascii="Calibri" w:eastAsia="Calibri" w:hAnsi="Calibri" w:cs="Calibri"/>
                <w:b/>
              </w:rPr>
              <w:t>Circulation et protection des usagers dans la zone d’accueil :</w:t>
            </w:r>
          </w:p>
          <w:p w14:paraId="0C8D9CF7" w14:textId="77777777" w:rsidR="000C0D38" w:rsidRDefault="00C56C2B">
            <w:pPr>
              <w:widowControl w:val="0"/>
              <w:numPr>
                <w:ilvl w:val="1"/>
                <w:numId w:val="6"/>
              </w:numPr>
              <w:spacing w:line="240" w:lineRule="auto"/>
              <w:rPr>
                <w:rFonts w:ascii="Calibri" w:eastAsia="Calibri" w:hAnsi="Calibri" w:cs="Calibri"/>
              </w:rPr>
            </w:pPr>
            <w:r>
              <w:rPr>
                <w:rFonts w:ascii="Calibri" w:eastAsia="Calibri" w:hAnsi="Calibri" w:cs="Calibri"/>
              </w:rPr>
              <w:t>Communiquer (affichage sur place, en ligne, etc.) sur le fonctionnement du dispositif.</w:t>
            </w:r>
          </w:p>
          <w:p w14:paraId="2FCB7A49" w14:textId="77777777" w:rsidR="000C0D38" w:rsidRDefault="00C56C2B">
            <w:pPr>
              <w:numPr>
                <w:ilvl w:val="1"/>
                <w:numId w:val="6"/>
              </w:numPr>
              <w:jc w:val="both"/>
              <w:rPr>
                <w:rFonts w:ascii="Calibri" w:eastAsia="Calibri" w:hAnsi="Calibri" w:cs="Calibri"/>
              </w:rPr>
            </w:pPr>
            <w:r>
              <w:rPr>
                <w:rFonts w:ascii="Calibri" w:eastAsia="Calibri" w:hAnsi="Calibri" w:cs="Calibri"/>
              </w:rPr>
              <w:t>Établir un sens de circulation unique de l’entrée vers la sortie de l’établissement.</w:t>
            </w:r>
          </w:p>
          <w:p w14:paraId="2C1F1218" w14:textId="77777777" w:rsidR="000C0D38" w:rsidRDefault="00C56C2B">
            <w:pPr>
              <w:numPr>
                <w:ilvl w:val="1"/>
                <w:numId w:val="6"/>
              </w:numPr>
              <w:jc w:val="both"/>
              <w:rPr>
                <w:rFonts w:ascii="Calibri" w:eastAsia="Calibri" w:hAnsi="Calibri" w:cs="Calibri"/>
              </w:rPr>
            </w:pPr>
            <w:r>
              <w:rPr>
                <w:rFonts w:ascii="Calibri" w:eastAsia="Calibri" w:hAnsi="Calibri" w:cs="Calibri"/>
              </w:rPr>
              <w:t>Évaluer</w:t>
            </w:r>
            <w:r>
              <w:rPr>
                <w:rFonts w:ascii="Calibri" w:eastAsia="Calibri" w:hAnsi="Calibri" w:cs="Calibri"/>
              </w:rPr>
              <w:t xml:space="preserve"> la capacité d’accueil en nombre d’usagers en respectant une surface de 4 m² par personne ; penser à une jauge d’entrée, au nombre de personnes maximum par espace et au moyen de réguler les flux (comptage, agents, etc.)</w:t>
            </w:r>
          </w:p>
          <w:p w14:paraId="3F05F8D0" w14:textId="77777777" w:rsidR="000C0D38" w:rsidRDefault="00C56C2B">
            <w:pPr>
              <w:numPr>
                <w:ilvl w:val="1"/>
                <w:numId w:val="6"/>
              </w:numPr>
              <w:jc w:val="both"/>
              <w:rPr>
                <w:rFonts w:ascii="Calibri" w:eastAsia="Calibri" w:hAnsi="Calibri" w:cs="Calibri"/>
              </w:rPr>
            </w:pPr>
            <w:r>
              <w:rPr>
                <w:rFonts w:ascii="Calibri" w:eastAsia="Calibri" w:hAnsi="Calibri" w:cs="Calibri"/>
                <w:u w:val="single"/>
              </w:rPr>
              <w:t>Pour le public</w:t>
            </w:r>
            <w:r>
              <w:rPr>
                <w:rFonts w:ascii="Calibri" w:eastAsia="Calibri" w:hAnsi="Calibri" w:cs="Calibri"/>
              </w:rPr>
              <w:t xml:space="preserve"> :</w:t>
            </w:r>
          </w:p>
          <w:p w14:paraId="63271216" w14:textId="77777777" w:rsidR="000C0D38" w:rsidRDefault="00C56C2B">
            <w:pPr>
              <w:numPr>
                <w:ilvl w:val="2"/>
                <w:numId w:val="6"/>
              </w:numPr>
              <w:jc w:val="both"/>
              <w:rPr>
                <w:rFonts w:ascii="Calibri" w:eastAsia="Calibri" w:hAnsi="Calibri" w:cs="Calibri"/>
              </w:rPr>
            </w:pPr>
            <w:r>
              <w:rPr>
                <w:rFonts w:ascii="Calibri" w:eastAsia="Calibri" w:hAnsi="Calibri" w:cs="Calibri"/>
              </w:rPr>
              <w:t>File d’attente à l’</w:t>
            </w:r>
            <w:r>
              <w:rPr>
                <w:rFonts w:ascii="Calibri" w:eastAsia="Calibri" w:hAnsi="Calibri" w:cs="Calibri"/>
              </w:rPr>
              <w:t>extérieur du bâtiment si possible, en respectant le marquage au sol.</w:t>
            </w:r>
          </w:p>
          <w:p w14:paraId="6CEDBD9E" w14:textId="77777777" w:rsidR="000C0D38" w:rsidRDefault="00C56C2B">
            <w:pPr>
              <w:numPr>
                <w:ilvl w:val="2"/>
                <w:numId w:val="6"/>
              </w:numPr>
              <w:jc w:val="both"/>
              <w:rPr>
                <w:rFonts w:ascii="Calibri" w:eastAsia="Calibri" w:hAnsi="Calibri" w:cs="Calibri"/>
              </w:rPr>
            </w:pPr>
            <w:r>
              <w:rPr>
                <w:rFonts w:ascii="Calibri" w:eastAsia="Calibri" w:hAnsi="Calibri" w:cs="Calibri"/>
              </w:rPr>
              <w:t>Décontamination des mains dès l’entrée avec le flacon de solution hydroalcoolique mis à disposition.</w:t>
            </w:r>
          </w:p>
          <w:p w14:paraId="77903840" w14:textId="77777777" w:rsidR="000C0D38" w:rsidRDefault="00C56C2B">
            <w:pPr>
              <w:numPr>
                <w:ilvl w:val="2"/>
                <w:numId w:val="6"/>
              </w:numPr>
              <w:jc w:val="both"/>
              <w:rPr>
                <w:rFonts w:ascii="Calibri" w:eastAsia="Calibri" w:hAnsi="Calibri" w:cs="Calibri"/>
              </w:rPr>
            </w:pPr>
            <w:r>
              <w:rPr>
                <w:rFonts w:ascii="Calibri" w:eastAsia="Calibri" w:hAnsi="Calibri" w:cs="Calibri"/>
              </w:rPr>
              <w:t>Port du masque recommandé.</w:t>
            </w:r>
          </w:p>
          <w:p w14:paraId="72CAF824" w14:textId="77777777" w:rsidR="000C0D38" w:rsidRDefault="00C56C2B">
            <w:pPr>
              <w:numPr>
                <w:ilvl w:val="2"/>
                <w:numId w:val="6"/>
              </w:numPr>
              <w:jc w:val="both"/>
              <w:rPr>
                <w:rFonts w:ascii="Calibri" w:eastAsia="Calibri" w:hAnsi="Calibri" w:cs="Calibri"/>
              </w:rPr>
            </w:pPr>
            <w:r>
              <w:rPr>
                <w:rFonts w:ascii="Calibri" w:eastAsia="Calibri" w:hAnsi="Calibri" w:cs="Calibri"/>
              </w:rPr>
              <w:t>L’usager ne pose pas ses sacs sur la banque d’accueil.</w:t>
            </w:r>
          </w:p>
          <w:p w14:paraId="6F9E77E2" w14:textId="77777777" w:rsidR="000C0D38" w:rsidRDefault="00C56C2B">
            <w:pPr>
              <w:numPr>
                <w:ilvl w:val="1"/>
                <w:numId w:val="6"/>
              </w:numPr>
              <w:jc w:val="both"/>
              <w:rPr>
                <w:rFonts w:ascii="Calibri" w:eastAsia="Calibri" w:hAnsi="Calibri" w:cs="Calibri"/>
              </w:rPr>
            </w:pPr>
            <w:r>
              <w:rPr>
                <w:rFonts w:ascii="Calibri" w:eastAsia="Calibri" w:hAnsi="Calibri" w:cs="Calibri"/>
              </w:rPr>
              <w:t xml:space="preserve">Banques d’accueil différenciées retours / emprunts : installer une paroi </w:t>
            </w:r>
            <w:r>
              <w:rPr>
                <w:rFonts w:ascii="Calibri" w:eastAsia="Calibri" w:hAnsi="Calibri" w:cs="Calibri"/>
              </w:rPr>
              <w:t xml:space="preserve">en plexiglas. </w:t>
            </w:r>
          </w:p>
          <w:p w14:paraId="2D6A0E37" w14:textId="77777777" w:rsidR="000C0D38" w:rsidRDefault="00C56C2B">
            <w:pPr>
              <w:numPr>
                <w:ilvl w:val="1"/>
                <w:numId w:val="6"/>
              </w:numPr>
              <w:jc w:val="both"/>
              <w:rPr>
                <w:rFonts w:ascii="Calibri" w:eastAsia="Calibri" w:hAnsi="Calibri" w:cs="Calibri"/>
              </w:rPr>
            </w:pPr>
            <w:r>
              <w:rPr>
                <w:rFonts w:ascii="Calibri" w:eastAsia="Calibri" w:hAnsi="Calibri" w:cs="Calibri"/>
              </w:rPr>
              <w:t>Réfléchir à la circulation des usagers comme des agents, au besoin prévoir des sens de circulation marqués au sol ou avec une signalétique.</w:t>
            </w:r>
          </w:p>
          <w:p w14:paraId="58B02A39" w14:textId="77777777" w:rsidR="000C0D38" w:rsidRDefault="00C56C2B">
            <w:pPr>
              <w:numPr>
                <w:ilvl w:val="1"/>
                <w:numId w:val="6"/>
              </w:numPr>
              <w:jc w:val="both"/>
              <w:rPr>
                <w:rFonts w:ascii="Calibri" w:eastAsia="Calibri" w:hAnsi="Calibri" w:cs="Calibri"/>
              </w:rPr>
            </w:pPr>
            <w:r>
              <w:rPr>
                <w:rFonts w:ascii="Calibri" w:eastAsia="Calibri" w:hAnsi="Calibri" w:cs="Calibri"/>
              </w:rPr>
              <w:lastRenderedPageBreak/>
              <w:t>Marquage au sol pour organiser une file d’attente avec 1 mètre minimum d’espacement, et indiquer où s</w:t>
            </w:r>
            <w:r>
              <w:rPr>
                <w:rFonts w:ascii="Calibri" w:eastAsia="Calibri" w:hAnsi="Calibri" w:cs="Calibri"/>
              </w:rPr>
              <w:t>’arrêter pour garder une distance suffisante avec l’agent.</w:t>
            </w:r>
          </w:p>
          <w:p w14:paraId="7950A92A" w14:textId="77777777" w:rsidR="000C0D38" w:rsidRDefault="00C56C2B">
            <w:pPr>
              <w:numPr>
                <w:ilvl w:val="1"/>
                <w:numId w:val="6"/>
              </w:numPr>
              <w:jc w:val="both"/>
              <w:rPr>
                <w:rFonts w:ascii="Calibri" w:eastAsia="Calibri" w:hAnsi="Calibri" w:cs="Calibri"/>
              </w:rPr>
            </w:pPr>
            <w:r>
              <w:rPr>
                <w:rFonts w:ascii="Calibri" w:eastAsia="Calibri" w:hAnsi="Calibri" w:cs="Calibri"/>
              </w:rPr>
              <w:t>Pas d’accès aux collections et aux rayonnages.</w:t>
            </w:r>
          </w:p>
          <w:p w14:paraId="2676B602" w14:textId="77777777" w:rsidR="000C0D38" w:rsidRDefault="00C56C2B">
            <w:pPr>
              <w:numPr>
                <w:ilvl w:val="1"/>
                <w:numId w:val="6"/>
              </w:numPr>
              <w:jc w:val="both"/>
              <w:rPr>
                <w:rFonts w:ascii="Calibri" w:eastAsia="Calibri" w:hAnsi="Calibri" w:cs="Calibri"/>
              </w:rPr>
            </w:pPr>
            <w:r>
              <w:rPr>
                <w:rFonts w:ascii="Calibri" w:eastAsia="Calibri" w:hAnsi="Calibri" w:cs="Calibri"/>
              </w:rPr>
              <w:t>Désinfection des mains à la sortie.</w:t>
            </w:r>
          </w:p>
        </w:tc>
      </w:tr>
    </w:tbl>
    <w:p w14:paraId="7FB3B34C" w14:textId="77777777" w:rsidR="000C0D38" w:rsidRDefault="000C0D38">
      <w:pPr>
        <w:rPr>
          <w:rFonts w:ascii="Calibri" w:eastAsia="Calibri" w:hAnsi="Calibri" w:cs="Calibri"/>
        </w:rPr>
      </w:pPr>
    </w:p>
    <w:p w14:paraId="2BF276CD" w14:textId="77777777" w:rsidR="000C0D38" w:rsidRDefault="00C56C2B">
      <w:pPr>
        <w:pStyle w:val="Titre2"/>
        <w:jc w:val="both"/>
        <w:rPr>
          <w:rFonts w:ascii="Calibri" w:eastAsia="Calibri" w:hAnsi="Calibri" w:cs="Calibri"/>
          <w:sz w:val="36"/>
          <w:szCs w:val="36"/>
        </w:rPr>
      </w:pPr>
      <w:bookmarkStart w:id="11" w:name="_ieszygukjeyn" w:colFirst="0" w:colLast="0"/>
      <w:bookmarkEnd w:id="11"/>
      <w:r>
        <w:rPr>
          <w:rFonts w:ascii="Calibri" w:eastAsia="Calibri" w:hAnsi="Calibri" w:cs="Calibri"/>
        </w:rPr>
        <w:t>➤</w:t>
      </w:r>
      <w:r>
        <w:rPr>
          <w:rFonts w:ascii="Calibri" w:eastAsia="Calibri" w:hAnsi="Calibri" w:cs="Calibri"/>
        </w:rPr>
        <w:t xml:space="preserve"> </w:t>
      </w:r>
      <w:r>
        <w:rPr>
          <w:rFonts w:ascii="Calibri" w:eastAsia="Calibri" w:hAnsi="Calibri" w:cs="Calibri"/>
          <w:sz w:val="36"/>
          <w:szCs w:val="36"/>
        </w:rPr>
        <w:t>Vérifier à la fin du service</w:t>
      </w:r>
    </w:p>
    <w:p w14:paraId="0FC46A9F" w14:textId="77777777" w:rsidR="000C0D38" w:rsidRDefault="00C56C2B">
      <w:pPr>
        <w:pStyle w:val="Titre3"/>
      </w:pPr>
      <w:bookmarkStart w:id="12" w:name="_rm6v162xi99z" w:colFirst="0" w:colLast="0"/>
      <w:bookmarkEnd w:id="12"/>
      <w:r>
        <w:t>Nettoyage des espaces de travail</w:t>
      </w:r>
    </w:p>
    <w:p w14:paraId="7D3B088F" w14:textId="77777777" w:rsidR="000C0D38" w:rsidRDefault="00C56C2B">
      <w:pPr>
        <w:numPr>
          <w:ilvl w:val="0"/>
          <w:numId w:val="1"/>
        </w:numPr>
        <w:rPr>
          <w:rFonts w:ascii="Calibri" w:eastAsia="Calibri" w:hAnsi="Calibri" w:cs="Calibri"/>
        </w:rPr>
      </w:pPr>
      <w:r>
        <w:rPr>
          <w:rFonts w:ascii="Calibri" w:eastAsia="Calibri" w:hAnsi="Calibri" w:cs="Calibri"/>
        </w:rPr>
        <w:t>Débarrassage des surfaces de travail : fournitures, papier, etc.</w:t>
      </w:r>
    </w:p>
    <w:p w14:paraId="5CC45BFF" w14:textId="77777777" w:rsidR="000C0D38" w:rsidRDefault="00C56C2B">
      <w:pPr>
        <w:numPr>
          <w:ilvl w:val="0"/>
          <w:numId w:val="1"/>
        </w:numPr>
        <w:rPr>
          <w:rFonts w:ascii="Calibri" w:eastAsia="Calibri" w:hAnsi="Calibri" w:cs="Calibri"/>
        </w:rPr>
      </w:pPr>
      <w:r>
        <w:rPr>
          <w:rFonts w:ascii="Calibri" w:eastAsia="Calibri" w:hAnsi="Calibri" w:cs="Calibri"/>
        </w:rPr>
        <w:t>Désinfection des surfaces (banque d’accueil, tablettes du chariot…)</w:t>
      </w:r>
    </w:p>
    <w:p w14:paraId="740A1DD3" w14:textId="77777777" w:rsidR="000C0D38" w:rsidRDefault="00C56C2B">
      <w:pPr>
        <w:numPr>
          <w:ilvl w:val="0"/>
          <w:numId w:val="1"/>
        </w:numPr>
        <w:rPr>
          <w:rFonts w:ascii="Calibri" w:eastAsia="Calibri" w:hAnsi="Calibri" w:cs="Calibri"/>
        </w:rPr>
      </w:pPr>
      <w:r>
        <w:rPr>
          <w:rFonts w:ascii="Calibri" w:eastAsia="Calibri" w:hAnsi="Calibri" w:cs="Calibri"/>
        </w:rPr>
        <w:t>Désinfection du matériel informatique / téléphonique</w:t>
      </w:r>
    </w:p>
    <w:p w14:paraId="43271FD6" w14:textId="77777777" w:rsidR="000C0D38" w:rsidRDefault="00C56C2B">
      <w:pPr>
        <w:numPr>
          <w:ilvl w:val="0"/>
          <w:numId w:val="1"/>
        </w:numPr>
        <w:rPr>
          <w:rFonts w:ascii="Calibri" w:eastAsia="Calibri" w:hAnsi="Calibri" w:cs="Calibri"/>
        </w:rPr>
      </w:pPr>
      <w:r>
        <w:rPr>
          <w:rFonts w:ascii="Calibri" w:eastAsia="Calibri" w:hAnsi="Calibri" w:cs="Calibri"/>
        </w:rPr>
        <w:t xml:space="preserve">Aération si possible des locaux </w:t>
      </w:r>
    </w:p>
    <w:p w14:paraId="4EFD3C11" w14:textId="77777777" w:rsidR="000C0D38" w:rsidRDefault="00C56C2B">
      <w:pPr>
        <w:pStyle w:val="Titre3"/>
      </w:pPr>
      <w:bookmarkStart w:id="13" w:name="_jvk4a2n9yz2q" w:colFirst="0" w:colLast="0"/>
      <w:bookmarkEnd w:id="13"/>
      <w:r>
        <w:t>Matériel</w:t>
      </w:r>
    </w:p>
    <w:p w14:paraId="63F64485" w14:textId="77777777" w:rsidR="000C0D38" w:rsidRDefault="00C56C2B">
      <w:pPr>
        <w:numPr>
          <w:ilvl w:val="0"/>
          <w:numId w:val="3"/>
        </w:numPr>
        <w:rPr>
          <w:rFonts w:ascii="Calibri" w:eastAsia="Calibri" w:hAnsi="Calibri" w:cs="Calibri"/>
        </w:rPr>
      </w:pPr>
      <w:r>
        <w:rPr>
          <w:rFonts w:ascii="Calibri" w:eastAsia="Calibri" w:hAnsi="Calibri" w:cs="Calibri"/>
        </w:rPr>
        <w:t>Désinfection du matériel informatique / téléphonique</w:t>
      </w:r>
    </w:p>
    <w:p w14:paraId="79AF952E" w14:textId="77777777" w:rsidR="000C0D38" w:rsidRDefault="00C56C2B">
      <w:pPr>
        <w:numPr>
          <w:ilvl w:val="0"/>
          <w:numId w:val="3"/>
        </w:numPr>
        <w:rPr>
          <w:rFonts w:ascii="Calibri" w:eastAsia="Calibri" w:hAnsi="Calibri" w:cs="Calibri"/>
        </w:rPr>
      </w:pPr>
      <w:r>
        <w:rPr>
          <w:rFonts w:ascii="Calibri" w:eastAsia="Calibri" w:hAnsi="Calibri" w:cs="Calibri"/>
        </w:rPr>
        <w:t>Laver la blouse en coton à 60° et, le cas échéant, les masques en tissu</w:t>
      </w:r>
    </w:p>
    <w:p w14:paraId="5FFAF102" w14:textId="77777777" w:rsidR="000C0D38" w:rsidRDefault="00C56C2B">
      <w:pPr>
        <w:numPr>
          <w:ilvl w:val="0"/>
          <w:numId w:val="3"/>
        </w:numPr>
        <w:rPr>
          <w:rFonts w:ascii="Calibri" w:eastAsia="Calibri" w:hAnsi="Calibri" w:cs="Calibri"/>
        </w:rPr>
      </w:pPr>
      <w:r>
        <w:rPr>
          <w:rFonts w:ascii="Calibri" w:eastAsia="Calibri" w:hAnsi="Calibri" w:cs="Calibri"/>
        </w:rPr>
        <w:t>Si le masque et la blouse sont à usage unique, les jeter dans les poubelles prévues à cet effet.</w:t>
      </w:r>
    </w:p>
    <w:p w14:paraId="38FCB7C3" w14:textId="77777777" w:rsidR="000C0D38" w:rsidRDefault="000C0D38"/>
    <w:sectPr w:rsidR="000C0D3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24422"/>
    <w:multiLevelType w:val="multilevel"/>
    <w:tmpl w:val="3236AB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CD2DC9"/>
    <w:multiLevelType w:val="multilevel"/>
    <w:tmpl w:val="73B69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C3F1D"/>
    <w:multiLevelType w:val="multilevel"/>
    <w:tmpl w:val="DE66A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796864"/>
    <w:multiLevelType w:val="multilevel"/>
    <w:tmpl w:val="42E84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B9018B"/>
    <w:multiLevelType w:val="multilevel"/>
    <w:tmpl w:val="B0BA7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39428B"/>
    <w:multiLevelType w:val="multilevel"/>
    <w:tmpl w:val="32962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C471CB"/>
    <w:multiLevelType w:val="multilevel"/>
    <w:tmpl w:val="83245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38"/>
    <w:rsid w:val="000C0D38"/>
    <w:rsid w:val="00C56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C09A"/>
  <w15:docId w15:val="{17A4A847-5131-4BE1-A8E1-5BA0F0EB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5764</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MIJOULE Blaise</dc:creator>
  <cp:lastModifiedBy>MIJOULE Blaise</cp:lastModifiedBy>
  <cp:revision>2</cp:revision>
  <dcterms:created xsi:type="dcterms:W3CDTF">2020-05-25T06:49:00Z</dcterms:created>
  <dcterms:modified xsi:type="dcterms:W3CDTF">2020-05-25T06:49:00Z</dcterms:modified>
</cp:coreProperties>
</file>